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РОССИЙСКАЯ ФЕДЕРАЦИЯ</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КАЛУЖСКАЯ ОБЛАСТЬ</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СЕЛЬСКАЯ ДУМА</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Муниципального образования сельского поселения</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«Деревня Ореховня»</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РЕШЕНИЕ</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от 10.07.2019 г.                             д. Ореховня                                    № 146</w:t>
      </w:r>
    </w:p>
    <w:p w:rsidR="00A24AA4" w:rsidRDefault="00A24AA4" w:rsidP="00A24AA4">
      <w:pPr>
        <w:pStyle w:val="a3"/>
        <w:shd w:val="clear" w:color="auto" w:fill="FFFFFF"/>
        <w:spacing w:before="0" w:beforeAutospacing="0"/>
        <w:rPr>
          <w:color w:val="212121"/>
          <w:sz w:val="21"/>
          <w:szCs w:val="21"/>
        </w:rPr>
      </w:pPr>
      <w:r>
        <w:rPr>
          <w:color w:val="212121"/>
          <w:sz w:val="21"/>
          <w:szCs w:val="21"/>
        </w:rPr>
        <w:t>                                             </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Об утверждении Положения о порядке представления и заслушивания ежегодного отчета Главы СП «Деревня Ореховня» о результатах его деятельности</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В соответствии с пунктом 9 части 10, частью 11.1 ст. 35, частями 5, 5.1 статьи 36, пунктом 2 части 6.1 статьи 37 Федерального закона от 06.10.2003</w:t>
      </w:r>
    </w:p>
    <w:p w:rsidR="00A24AA4" w:rsidRDefault="00A24AA4" w:rsidP="00A24AA4">
      <w:pPr>
        <w:pStyle w:val="a3"/>
        <w:shd w:val="clear" w:color="auto" w:fill="FFFFFF"/>
        <w:spacing w:before="0" w:beforeAutospacing="0"/>
        <w:rPr>
          <w:color w:val="212121"/>
          <w:sz w:val="21"/>
          <w:szCs w:val="21"/>
        </w:rPr>
      </w:pPr>
      <w:r>
        <w:rPr>
          <w:color w:val="212121"/>
          <w:sz w:val="21"/>
          <w:szCs w:val="21"/>
        </w:rPr>
        <w:t>№ 131-ФЗ «Об общих принципах организации местного самоуправления в Российской Федерации», Уставом сельского поселения «Деревня Ореховня» Сельская Дума сельского поселения «Деревня Ореховня»</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Р Е Ш И Л А:</w:t>
      </w:r>
    </w:p>
    <w:p w:rsidR="00A24AA4" w:rsidRDefault="00A24AA4" w:rsidP="00A24AA4">
      <w:pPr>
        <w:pStyle w:val="a3"/>
        <w:shd w:val="clear" w:color="auto" w:fill="FFFFFF"/>
        <w:spacing w:before="0" w:beforeAutospacing="0"/>
        <w:rPr>
          <w:color w:val="212121"/>
          <w:sz w:val="21"/>
          <w:szCs w:val="21"/>
        </w:rPr>
      </w:pPr>
      <w:r>
        <w:rPr>
          <w:color w:val="212121"/>
          <w:sz w:val="21"/>
          <w:szCs w:val="21"/>
        </w:rPr>
        <w:t>1.      Утвердить Положение о порядке представления и заслушивания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ежегодного отчета Главы МО СП «Деревня Ореховня» о результатах его деятельности согласно приложению.</w:t>
      </w:r>
    </w:p>
    <w:p w:rsidR="00A24AA4" w:rsidRDefault="00A24AA4" w:rsidP="00A24AA4">
      <w:pPr>
        <w:pStyle w:val="a3"/>
        <w:shd w:val="clear" w:color="auto" w:fill="FFFFFF"/>
        <w:spacing w:before="0" w:beforeAutospacing="0"/>
        <w:rPr>
          <w:color w:val="212121"/>
          <w:sz w:val="21"/>
          <w:szCs w:val="21"/>
        </w:rPr>
      </w:pPr>
      <w:r>
        <w:rPr>
          <w:color w:val="212121"/>
          <w:sz w:val="21"/>
          <w:szCs w:val="21"/>
        </w:rPr>
        <w:t>2.      Настоящее Решение вступает в силу с момента его официального опубликования (обнародования).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3.      Настоящее решение обнародовать в местах для обнародования и разместить на официальном сайте администрации МО СП д.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4.      Контроль над исполнением настоящего Решения оставляю за собой.</w:t>
      </w:r>
    </w:p>
    <w:p w:rsidR="00A24AA4" w:rsidRDefault="00A24AA4" w:rsidP="00A24AA4">
      <w:pPr>
        <w:pStyle w:val="a3"/>
        <w:shd w:val="clear" w:color="auto" w:fill="FFFFFF"/>
        <w:spacing w:before="0" w:beforeAutospacing="0"/>
        <w:rPr>
          <w:color w:val="212121"/>
          <w:sz w:val="21"/>
          <w:szCs w:val="21"/>
        </w:rPr>
      </w:pPr>
      <w:r>
        <w:rPr>
          <w:color w:val="212121"/>
          <w:sz w:val="21"/>
          <w:szCs w:val="21"/>
        </w:rPr>
        <w:t> </w:t>
      </w:r>
    </w:p>
    <w:p w:rsidR="00A24AA4" w:rsidRDefault="00A24AA4" w:rsidP="00A24AA4">
      <w:pPr>
        <w:pStyle w:val="a3"/>
        <w:shd w:val="clear" w:color="auto" w:fill="FFFFFF"/>
        <w:spacing w:before="0" w:beforeAutospacing="0"/>
        <w:rPr>
          <w:color w:val="212121"/>
          <w:sz w:val="21"/>
          <w:szCs w:val="21"/>
        </w:rPr>
      </w:pPr>
      <w:r>
        <w:rPr>
          <w:color w:val="212121"/>
          <w:sz w:val="21"/>
          <w:szCs w:val="21"/>
        </w:rPr>
        <w:t>Глава МО СП д. Ореховня:                                                               И.А. Войтович</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                                              </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Приложение к</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Решению Сельской Думы</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                                                                                                        МО СП «Деревня Ореховня»</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                                                                                                              от 10.07.2019 г. № 146</w:t>
      </w:r>
    </w:p>
    <w:p w:rsidR="00A24AA4" w:rsidRDefault="00A24AA4" w:rsidP="00A24AA4">
      <w:pPr>
        <w:pStyle w:val="a3"/>
        <w:shd w:val="clear" w:color="auto" w:fill="FFFFFF"/>
        <w:spacing w:before="0" w:beforeAutospacing="0"/>
        <w:jc w:val="right"/>
        <w:rPr>
          <w:color w:val="212121"/>
          <w:sz w:val="21"/>
          <w:szCs w:val="21"/>
        </w:rPr>
      </w:pPr>
      <w:r>
        <w:rPr>
          <w:color w:val="212121"/>
          <w:sz w:val="21"/>
          <w:szCs w:val="21"/>
        </w:rPr>
        <w:t>                                                                      </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lastRenderedPageBreak/>
        <w:t>ПОЛОЖЕНИЕ</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О порядке представления и заслушивания ежегодного отчета Главы</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МО СП «Деревня Ореховня» о результатах его деятельности</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1.      Общие положения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1.1.           Настоящее Положение разработано в соответствии с Федеральным</w:t>
      </w:r>
    </w:p>
    <w:p w:rsidR="00A24AA4" w:rsidRDefault="00A24AA4" w:rsidP="00A24AA4">
      <w:pPr>
        <w:pStyle w:val="a3"/>
        <w:shd w:val="clear" w:color="auto" w:fill="FFFFFF"/>
        <w:spacing w:before="0" w:beforeAutospacing="0"/>
        <w:rPr>
          <w:color w:val="212121"/>
          <w:sz w:val="21"/>
          <w:szCs w:val="21"/>
        </w:rPr>
      </w:pPr>
      <w:r>
        <w:rPr>
          <w:color w:val="212121"/>
          <w:sz w:val="21"/>
          <w:szCs w:val="21"/>
        </w:rPr>
        <w:t>законом от 06.10.2003 № 131-ФЗ «Об общих принципах организации местного самоуправления в Российской Федерации» и Уставом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1.2.           Положение устанавливает порядок представления и заслушивания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Сельской Думой МО СП «Деревня Ореховня» ежегодного отчета Главы МО СП «Деревня Ореховня» о результатах его деятельности, в том числе о решении вопросов, поставленных Сельской Думой МО СП «Деревня Ореховня » (далее – ежегодный отчет главы МО СП «Деревня Ореховня»).</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2.      Содержание отчета Главы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2.1.Ежегодный отчет Главы МО СП «Деревня Ореховня» содержит сведения орезультатах его деятельности, в том числе о решении вопросов, поставленных Сельской Думой МО СП «Деревня Ореховня» и включает следующий примерный перечень подлежащих отражению вопросов:</w:t>
      </w:r>
    </w:p>
    <w:p w:rsidR="00A24AA4" w:rsidRDefault="00A24AA4" w:rsidP="00A24AA4">
      <w:pPr>
        <w:pStyle w:val="a3"/>
        <w:shd w:val="clear" w:color="auto" w:fill="FFFFFF"/>
        <w:spacing w:before="0" w:beforeAutospacing="0"/>
        <w:rPr>
          <w:color w:val="212121"/>
          <w:sz w:val="21"/>
          <w:szCs w:val="21"/>
        </w:rPr>
      </w:pPr>
      <w:r>
        <w:rPr>
          <w:color w:val="212121"/>
          <w:sz w:val="21"/>
          <w:szCs w:val="21"/>
        </w:rPr>
        <w:t>- социально-экономическое положение в МО СП «Деревня Ореховня», положительная и отрицательная динамика;</w:t>
      </w:r>
    </w:p>
    <w:p w:rsidR="00A24AA4" w:rsidRDefault="00A24AA4" w:rsidP="00A24AA4">
      <w:pPr>
        <w:pStyle w:val="a3"/>
        <w:shd w:val="clear" w:color="auto" w:fill="FFFFFF"/>
        <w:spacing w:before="0" w:beforeAutospacing="0"/>
        <w:rPr>
          <w:color w:val="212121"/>
          <w:sz w:val="21"/>
          <w:szCs w:val="21"/>
        </w:rPr>
      </w:pPr>
      <w:r>
        <w:rPr>
          <w:color w:val="212121"/>
          <w:sz w:val="21"/>
          <w:szCs w:val="21"/>
        </w:rPr>
        <w:t>- социально-демографическая ситуация (численность постоянного населения, уровень рождаемости и смертности, структура занятости, уровень безработицы, доходы населения);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 экономический потенциал (отраслевая структура экономики,</w:t>
      </w:r>
    </w:p>
    <w:p w:rsidR="00A24AA4" w:rsidRDefault="00A24AA4" w:rsidP="00A24AA4">
      <w:pPr>
        <w:pStyle w:val="a3"/>
        <w:shd w:val="clear" w:color="auto" w:fill="FFFFFF"/>
        <w:spacing w:before="0" w:beforeAutospacing="0"/>
        <w:rPr>
          <w:color w:val="212121"/>
          <w:sz w:val="21"/>
          <w:szCs w:val="21"/>
        </w:rPr>
      </w:pPr>
      <w:r>
        <w:rPr>
          <w:color w:val="212121"/>
          <w:sz w:val="21"/>
          <w:szCs w:val="21"/>
        </w:rPr>
        <w:t>бюджетообразующие предприятия, показатели уровня и объемов производства, малый бизнес);</w:t>
      </w:r>
    </w:p>
    <w:p w:rsidR="00A24AA4" w:rsidRDefault="00A24AA4" w:rsidP="00A24AA4">
      <w:pPr>
        <w:pStyle w:val="a3"/>
        <w:shd w:val="clear" w:color="auto" w:fill="FFFFFF"/>
        <w:spacing w:before="0" w:beforeAutospacing="0"/>
        <w:rPr>
          <w:color w:val="212121"/>
          <w:sz w:val="21"/>
          <w:szCs w:val="21"/>
        </w:rPr>
      </w:pPr>
      <w:r>
        <w:rPr>
          <w:color w:val="212121"/>
          <w:sz w:val="21"/>
          <w:szCs w:val="21"/>
        </w:rPr>
        <w:t>- основные характеристики местного бюджета, показатели его исполнения;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 основные направления деятельности в отчетном периоде, анализ проблем, возникающих при решении вопросов местного значения, способы их решения;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 взаимодействие с органами государственной власти, органами местного самоуправления иных муниципальных образований, организациями и гражданами;</w:t>
      </w:r>
    </w:p>
    <w:p w:rsidR="00A24AA4" w:rsidRDefault="00A24AA4" w:rsidP="00A24AA4">
      <w:pPr>
        <w:pStyle w:val="a3"/>
        <w:shd w:val="clear" w:color="auto" w:fill="FFFFFF"/>
        <w:spacing w:before="0" w:beforeAutospacing="0"/>
        <w:rPr>
          <w:color w:val="212121"/>
          <w:sz w:val="21"/>
          <w:szCs w:val="21"/>
        </w:rPr>
      </w:pPr>
      <w:r>
        <w:rPr>
          <w:color w:val="212121"/>
          <w:sz w:val="21"/>
          <w:szCs w:val="21"/>
        </w:rPr>
        <w:t>- осуществление правотворческой инициативы;</w:t>
      </w:r>
    </w:p>
    <w:p w:rsidR="00A24AA4" w:rsidRDefault="00A24AA4" w:rsidP="00A24AA4">
      <w:pPr>
        <w:pStyle w:val="a3"/>
        <w:shd w:val="clear" w:color="auto" w:fill="FFFFFF"/>
        <w:spacing w:before="0" w:beforeAutospacing="0"/>
        <w:rPr>
          <w:color w:val="212121"/>
          <w:sz w:val="21"/>
          <w:szCs w:val="21"/>
        </w:rPr>
      </w:pPr>
      <w:r>
        <w:rPr>
          <w:color w:val="212121"/>
          <w:sz w:val="21"/>
          <w:szCs w:val="21"/>
        </w:rPr>
        <w:t>- работа по решению вопросов, поставленных Сельской Думой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 основные цели и направления деятельности на предстоящий период.</w:t>
      </w:r>
    </w:p>
    <w:p w:rsidR="00A24AA4" w:rsidRDefault="00A24AA4" w:rsidP="00A24AA4">
      <w:pPr>
        <w:pStyle w:val="a3"/>
        <w:shd w:val="clear" w:color="auto" w:fill="FFFFFF"/>
        <w:spacing w:before="0" w:beforeAutospacing="0"/>
        <w:rPr>
          <w:color w:val="212121"/>
          <w:sz w:val="21"/>
          <w:szCs w:val="21"/>
        </w:rPr>
      </w:pPr>
      <w:r>
        <w:rPr>
          <w:color w:val="212121"/>
          <w:sz w:val="21"/>
          <w:szCs w:val="21"/>
        </w:rPr>
        <w:t xml:space="preserve">2.2.В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 утвержденных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17.12.2012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w:t>
      </w:r>
      <w:r>
        <w:rPr>
          <w:color w:val="212121"/>
          <w:sz w:val="21"/>
          <w:szCs w:val="21"/>
        </w:rPr>
        <w:lastRenderedPageBreak/>
        <w:t>Президента Российской Федерации от 07.05.2012 № 601 «Об основных направлениях совершенствования системы государственного управления».</w:t>
      </w:r>
    </w:p>
    <w:p w:rsidR="00A24AA4" w:rsidRDefault="00A24AA4" w:rsidP="00A24AA4">
      <w:pPr>
        <w:pStyle w:val="a3"/>
        <w:shd w:val="clear" w:color="auto" w:fill="FFFFFF"/>
        <w:spacing w:before="0" w:beforeAutospacing="0"/>
        <w:rPr>
          <w:color w:val="212121"/>
          <w:sz w:val="21"/>
          <w:szCs w:val="21"/>
        </w:rPr>
      </w:pPr>
      <w:r>
        <w:rPr>
          <w:color w:val="212121"/>
          <w:sz w:val="21"/>
          <w:szCs w:val="21"/>
        </w:rPr>
        <w:t>2.3.Ежегодный отчет Главы МО СП «Деревня Ореховня» может быть дополнен</w:t>
      </w:r>
    </w:p>
    <w:p w:rsidR="00A24AA4" w:rsidRDefault="00A24AA4" w:rsidP="00A24AA4">
      <w:pPr>
        <w:pStyle w:val="a3"/>
        <w:shd w:val="clear" w:color="auto" w:fill="FFFFFF"/>
        <w:spacing w:before="0" w:beforeAutospacing="0"/>
        <w:rPr>
          <w:color w:val="212121"/>
          <w:sz w:val="21"/>
          <w:szCs w:val="21"/>
        </w:rPr>
      </w:pPr>
      <w:r>
        <w:rPr>
          <w:color w:val="212121"/>
          <w:sz w:val="21"/>
          <w:szCs w:val="21"/>
        </w:rPr>
        <w:t>презентационными материалами, слайдами, таблицами, иллюстрациями и иными материалами.</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3.      Порядок и сроки представления ежегодного отчета</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Главы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3.1. Представление в Сельскую Думу МО СП «Деревня Ореховня» отчета Главы МО СП «Деревня Ореховня » осуществляется ежегодно в письменном и электронном виде не позднее 01 апреля года, следующего за отчетным годом.</w:t>
      </w:r>
    </w:p>
    <w:p w:rsidR="00A24AA4" w:rsidRDefault="00A24AA4" w:rsidP="00A24AA4">
      <w:pPr>
        <w:pStyle w:val="a3"/>
        <w:shd w:val="clear" w:color="auto" w:fill="FFFFFF"/>
        <w:spacing w:before="0" w:beforeAutospacing="0"/>
        <w:rPr>
          <w:color w:val="212121"/>
          <w:sz w:val="21"/>
          <w:szCs w:val="21"/>
        </w:rPr>
      </w:pPr>
      <w:r>
        <w:rPr>
          <w:color w:val="212121"/>
          <w:sz w:val="21"/>
          <w:szCs w:val="21"/>
        </w:rPr>
        <w:t>3.2. Поступивший в Сельскую Думу МО СП «Деревня Ореховня » ежегодный отчет Главы МО СП «Деревня Ореховня » направляется всем депутатам Сельской Думы МО СП «Деревня Ореховня» в течение 5 рабочих дней.</w:t>
      </w:r>
    </w:p>
    <w:p w:rsidR="00A24AA4" w:rsidRDefault="00A24AA4" w:rsidP="00A24AA4">
      <w:pPr>
        <w:pStyle w:val="a3"/>
        <w:shd w:val="clear" w:color="auto" w:fill="FFFFFF"/>
        <w:spacing w:before="0" w:beforeAutospacing="0"/>
        <w:rPr>
          <w:color w:val="212121"/>
          <w:sz w:val="21"/>
          <w:szCs w:val="21"/>
        </w:rPr>
      </w:pPr>
      <w:r>
        <w:rPr>
          <w:color w:val="212121"/>
          <w:sz w:val="21"/>
          <w:szCs w:val="21"/>
        </w:rPr>
        <w:t>3.3. До заслушивания ежегодного отчета Главы МО СП «Деревня Ореховня» на заседании Сельской Думы МО СП «Деревня Ореховня», данный отчет может рассматриваться на заседаниях действующих комитетов (комиссий), рабочих групп Сельской Думы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Руководители комитетов (комиссий), рабочих групп не позднее, чем за 5 рабочих дней до даты проведения заседания по заслушиванию отчета могут направить Главе МО СП «Деревня Ореховня» дополнительные вопросы.</w:t>
      </w:r>
    </w:p>
    <w:p w:rsidR="00A24AA4" w:rsidRDefault="00A24AA4" w:rsidP="00A24AA4">
      <w:pPr>
        <w:pStyle w:val="a3"/>
        <w:shd w:val="clear" w:color="auto" w:fill="FFFFFF"/>
        <w:spacing w:before="0" w:beforeAutospacing="0"/>
        <w:jc w:val="center"/>
        <w:rPr>
          <w:color w:val="212121"/>
          <w:sz w:val="21"/>
          <w:szCs w:val="21"/>
        </w:rPr>
      </w:pPr>
      <w:r>
        <w:rPr>
          <w:color w:val="212121"/>
          <w:sz w:val="21"/>
          <w:szCs w:val="21"/>
        </w:rPr>
        <w:t>4.      Заслушивание ежегодного отчета Главы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4.1. Заслушивание ежегодного отчета Главы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осуществляется не позднее «01 июня года, следующего за отчетным годом. Дата устанавливается Сельской Думой МО СП «Деревня Ореховня» по согласованию с Главой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       4.2. Отчет Главы МО СП «Деревня Ореховня» на заседании Сельской Думы МО СП «Деревня Ореховня» осуществляется в форме отчетного доклада с учетом дополнительных вопросов комитетов (комиссий), рабочих групп.</w:t>
      </w:r>
    </w:p>
    <w:p w:rsidR="00A24AA4" w:rsidRDefault="00A24AA4" w:rsidP="00A24AA4">
      <w:pPr>
        <w:pStyle w:val="a3"/>
        <w:shd w:val="clear" w:color="auto" w:fill="FFFFFF"/>
        <w:spacing w:before="0" w:beforeAutospacing="0"/>
        <w:rPr>
          <w:color w:val="212121"/>
          <w:sz w:val="21"/>
          <w:szCs w:val="21"/>
        </w:rPr>
      </w:pPr>
      <w:r>
        <w:rPr>
          <w:color w:val="212121"/>
          <w:sz w:val="21"/>
          <w:szCs w:val="21"/>
        </w:rPr>
        <w:t>       4.3.Отчет Главы МО СП «Деревня Ореховня» заслушивается на открытом</w:t>
      </w:r>
    </w:p>
    <w:p w:rsidR="00A24AA4" w:rsidRDefault="00A24AA4" w:rsidP="00A24AA4">
      <w:pPr>
        <w:pStyle w:val="a3"/>
        <w:shd w:val="clear" w:color="auto" w:fill="FFFFFF"/>
        <w:spacing w:before="0" w:beforeAutospacing="0"/>
        <w:rPr>
          <w:color w:val="212121"/>
          <w:sz w:val="21"/>
          <w:szCs w:val="21"/>
        </w:rPr>
      </w:pPr>
      <w:r>
        <w:rPr>
          <w:color w:val="212121"/>
          <w:sz w:val="21"/>
          <w:szCs w:val="21"/>
        </w:rPr>
        <w:t>заседании Сельской Думы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            Проведение заседания и принятие решения осуществляется в порядке, определенном регламентом Сельской Думы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        4.4.По итогам ежегодного отчета Главы МО СП «Деревня Ореховня» Сельская Дума принимает решение об утверждении отчета и дает оценку деятельности Главы МО СП «Деревня Ореховня».</w:t>
      </w:r>
    </w:p>
    <w:p w:rsidR="00A24AA4" w:rsidRDefault="00A24AA4" w:rsidP="00A24AA4">
      <w:pPr>
        <w:pStyle w:val="a3"/>
        <w:shd w:val="clear" w:color="auto" w:fill="FFFFFF"/>
        <w:spacing w:before="0" w:beforeAutospacing="0"/>
        <w:rPr>
          <w:color w:val="212121"/>
          <w:sz w:val="21"/>
          <w:szCs w:val="21"/>
        </w:rPr>
      </w:pPr>
      <w:r>
        <w:rPr>
          <w:color w:val="212121"/>
          <w:sz w:val="21"/>
          <w:szCs w:val="21"/>
        </w:rPr>
        <w:t>         4.5.Оценка деятельности Главы МО СП «Деревня Ореховня» осуществляется Сельской Думой МО СП «Деревня Ореховня» по системе: удовлетворительно или неудовлетворительно.</w:t>
      </w:r>
    </w:p>
    <w:p w:rsidR="00A24AA4" w:rsidRDefault="00A24AA4" w:rsidP="00A24AA4">
      <w:pPr>
        <w:pStyle w:val="a3"/>
        <w:shd w:val="clear" w:color="auto" w:fill="FFFFFF"/>
        <w:spacing w:before="0" w:beforeAutospacing="0"/>
        <w:rPr>
          <w:color w:val="212121"/>
          <w:sz w:val="21"/>
          <w:szCs w:val="21"/>
        </w:rPr>
      </w:pPr>
      <w:r>
        <w:rPr>
          <w:color w:val="212121"/>
          <w:sz w:val="21"/>
          <w:szCs w:val="21"/>
        </w:rPr>
        <w:t>            В случае неудовлетворительной оценки в решении Сельской Думы МО СП «Деревня Ореховня» об утверждении отчета Главы МО СП «Деревня Ореховня» излагаются конкретные обстоятельства, которые послужили основанием для признания деятельности Главы неудовлетворительной.</w:t>
      </w:r>
    </w:p>
    <w:p w:rsidR="00A24AA4" w:rsidRDefault="00A24AA4" w:rsidP="00A24AA4">
      <w:pPr>
        <w:pStyle w:val="a3"/>
        <w:shd w:val="clear" w:color="auto" w:fill="FFFFFF"/>
        <w:spacing w:before="0" w:beforeAutospacing="0"/>
        <w:rPr>
          <w:color w:val="212121"/>
          <w:sz w:val="21"/>
          <w:szCs w:val="21"/>
        </w:rPr>
      </w:pPr>
      <w:r>
        <w:rPr>
          <w:color w:val="212121"/>
          <w:sz w:val="21"/>
          <w:szCs w:val="21"/>
        </w:rPr>
        <w:lastRenderedPageBreak/>
        <w:t>            Непредставление отчета Главой МО СП «Деревня Ореховня» также является основанием для неудовлетворительной оценки Сельской Думой МО СП «Деревня Ореховня» деятельности Главы МО СП «Деревня Ореховня».</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A4"/>
    <w:rsid w:val="008B1D52"/>
    <w:rsid w:val="00A24AA4"/>
    <w:rsid w:val="00E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866D5-016F-4035-82A8-9704D884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A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4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2023-07-31T11:40:00Z</dcterms:created>
  <dcterms:modified xsi:type="dcterms:W3CDTF">2023-07-31T11:40:00Z</dcterms:modified>
</cp:coreProperties>
</file>